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4"/>
          <w:szCs w:val="24"/>
        </w:rPr>
        <w:t xml:space="preserve">Приложение </w:t>
      </w:r>
      <w:r>
        <w:rPr>
          <w:b/>
          <w:color w:val="auto"/>
          <w:sz w:val="24"/>
          <w:szCs w:val="24"/>
        </w:rPr>
        <w:t>2.19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sz w:val="24"/>
          <w:szCs w:val="24"/>
        </w:rPr>
        <w:t>к ОПОП по специальности</w:t>
      </w:r>
      <w:r>
        <w:rPr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38.02.04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Коммерция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7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71"/>
      </w:tblGrid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uppressAutoHyphens w:val="true"/>
        <w:jc w:val="center"/>
        <w:rPr>
          <w:smallCaps/>
          <w:color w:val="FF0000"/>
          <w:spacing w:val="-2"/>
          <w:sz w:val="28"/>
          <w:szCs w:val="28"/>
        </w:rPr>
      </w:pPr>
      <w:r>
        <w:rPr>
          <w:rFonts w:eastAsia="Calibri"/>
          <w:smallCaps/>
          <w:sz w:val="28"/>
          <w:szCs w:val="28"/>
        </w:rPr>
        <w:t>ЕН.02 Информационные технологии в профессиональной деятельности</w:t>
      </w:r>
    </w:p>
    <w:p>
      <w:pPr>
        <w:pStyle w:val="Normal"/>
        <w:suppressAutoHyphens w:val="true"/>
        <w:jc w:val="center"/>
        <w:rPr>
          <w:smallCaps/>
        </w:rPr>
      </w:pPr>
      <w:r>
        <w:rPr>
          <w:smallCaps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Воскресенск</w:t>
      </w:r>
      <w:r>
        <w:rPr>
          <w:bCs/>
          <w:sz w:val="28"/>
          <w:szCs w:val="28"/>
        </w:rPr>
        <w:t>, 2021г.</w:t>
      </w:r>
    </w:p>
    <w:tbl>
      <w:tblPr>
        <w:tblpPr w:bottomFromText="0" w:horzAnchor="margin" w:leftFromText="180" w:rightFromText="180" w:tblpX="0" w:tblpY="3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55"/>
        <w:gridCol w:w="3395"/>
      </w:tblGrid>
      <w:tr>
        <w:trPr>
          <w:trHeight w:val="847" w:hRule="atLeast"/>
        </w:trPr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</w:t>
      </w:r>
      <w:r>
        <w:rPr>
          <w:color w:val="000000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38.02.04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Коммерция</w:t>
      </w:r>
      <w:r>
        <w:rPr>
          <w:color w:val="000000"/>
          <w:sz w:val="28"/>
          <w:szCs w:val="28"/>
        </w:rPr>
        <w:t xml:space="preserve">, утверждённого приказом Министерства образования и науки Российской Федерации </w:t>
      </w:r>
      <w:r>
        <w:rPr>
          <w:sz w:val="28"/>
          <w:szCs w:val="28"/>
        </w:rPr>
        <w:t>от 15 мая 2014 года №539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МО «Воскресенский колледж»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Спирина Ю.А. – преподаватель ГБПОУ МО «Воскресенский колледж»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381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Toc283884234"/>
      <w:bookmarkStart w:id="1" w:name="_Toc283886686"/>
      <w:bookmarkStart w:id="2" w:name="_Toc283884234"/>
      <w:bookmarkStart w:id="3" w:name="_Toc283886686"/>
      <w:bookmarkEnd w:id="2"/>
      <w:bookmarkEnd w:id="3"/>
      <w:r>
        <w:br w:type="page"/>
      </w:r>
    </w:p>
    <w:p>
      <w:pPr>
        <w:pStyle w:val="Normal"/>
        <w:jc w:val="center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15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ОБЩАЯ ХАРАКТЕРИСТИКА  РАБОЧЕЙ ПРОГРАММЫ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УЧЕБНОЙ ДИСЦИПЛИНЫ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ЕН.02  </w:t>
      </w:r>
      <w:r>
        <w:rPr>
          <w:b/>
          <w:sz w:val="24"/>
          <w:szCs w:val="24"/>
        </w:rPr>
        <w:t>ИНФОРМАЦИОННЫЕ ТЕХНОЛОГИИ В ПРОФЕССИОНАЛЬНОЙ ДЕЯТЕЛЬНОСТИ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ind w:left="0" w:hanging="0"/>
        <w:rPr>
          <w:i/>
          <w:i/>
          <w:iCs/>
          <w:sz w:val="24"/>
          <w:szCs w:val="24"/>
        </w:rPr>
      </w:pPr>
      <w:bookmarkStart w:id="4" w:name="_Toc283884239"/>
      <w:bookmarkStart w:id="5" w:name="_Toc283886689"/>
      <w:r>
        <w:rPr>
          <w:sz w:val="24"/>
          <w:szCs w:val="24"/>
        </w:rPr>
        <w:t>1.1. Область применения программы</w:t>
      </w:r>
      <w:bookmarkEnd w:id="4"/>
      <w:bookmarkEnd w:id="5"/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Коммерция.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Коммерция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3940"/>
        <w:gridCol w:w="3999"/>
      </w:tblGrid>
      <w:tr>
        <w:trPr>
          <w:trHeight w:val="649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ЛРВ 04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информационные ресурсы для поиска и хранения информации;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обрабатывать текстовую и табличную информацию;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деловую графику и мультимедиа-информацию;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презентации;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антивирусные средства защиты информации;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методы и средства защиты информации. </w:t>
            </w:r>
          </w:p>
          <w:p>
            <w:pPr>
              <w:pStyle w:val="ListParagraph"/>
              <w:ind w:left="28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методы и средства обработки, хранения, передачи и накопления информации;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состав, основные характеристики компьютера;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технологию поиска информации в информационно-телекоммуникационной сети "Интернет";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принципы организации и эксплуатации информационных систем;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>
            <w:pPr>
              <w:pStyle w:val="Normal"/>
              <w:widowControl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1" w:header="0" w:top="1134" w:footer="737" w:bottom="851" w:gutter="0"/>
          <w:pgNumType w:start="2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Итоговая аттестация в форме дифференцированного зачета   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>
      <w:p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sectPr>
          <w:footerReference w:type="default" r:id="rId3"/>
          <w:type w:val="nextPage"/>
          <w:pgSz w:w="11906" w:h="16838"/>
          <w:pgMar w:left="1240" w:right="340" w:header="0" w:top="1040" w:footer="2236" w:bottom="242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2.2. </w:t>
      </w:r>
      <w:r>
        <w:rPr>
          <w:b/>
          <w:sz w:val="24"/>
          <w:szCs w:val="24"/>
        </w:rPr>
        <w:t xml:space="preserve">Тематический план и содержание учебной дисциплины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«Информационные технологии в профессиональной деятельности»</w:t>
      </w:r>
    </w:p>
    <w:tbl>
      <w:tblPr>
        <w:tblStyle w:val="TableNormal"/>
        <w:tblW w:w="15571" w:type="dxa"/>
        <w:jc w:val="left"/>
        <w:tblInd w:w="-279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93"/>
        <w:gridCol w:w="8941"/>
        <w:gridCol w:w="805"/>
        <w:gridCol w:w="3131"/>
      </w:tblGrid>
      <w:tr>
        <w:trPr>
          <w:trHeight w:val="604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Объем часов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921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94" w:right="7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</w:t>
            </w:r>
          </w:p>
          <w:p>
            <w:pPr>
              <w:pStyle w:val="TableParagraph"/>
              <w:ind w:left="131" w:right="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рабочие места для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</w:p>
          <w:p>
            <w:pPr>
              <w:pStyle w:val="TableParagraph"/>
              <w:ind w:left="94" w:right="7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состав и структура персональных компьютеров и вычислительных систем. Программное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Свойства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файлами.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телекоммуникационных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Локальные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Аппаратное</w:t>
            </w:r>
          </w:p>
          <w:p>
            <w:pPr>
              <w:pStyle w:val="TableParagraph"/>
              <w:ind w:left="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 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ind w:left="16" w:hanging="0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TableParagraph"/>
              <w:ind w:left="16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417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магнитные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оптические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носители.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Поиск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ind w:left="1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94" w:right="7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</w:p>
          <w:p>
            <w:pPr>
              <w:pStyle w:val="TableParagraph"/>
              <w:ind w:left="131" w:right="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сбора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Ввод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носителей.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локальной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Информационная безопасность.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Документооборот 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локальной сети.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91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фотоаппарата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ind w:right="55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94" w:right="7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</w:p>
          <w:p>
            <w:pPr>
              <w:pStyle w:val="TableParagraph"/>
              <w:ind w:left="388" w:right="36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righ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возможности и сферы применения приложений MS Office (MS Word, MS Excel, MS Access,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 Power Point, MS Internet Explorer). Особенности приложений MS Office для использования их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Деловая графика.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презентации.</w:t>
            </w:r>
          </w:p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Word.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программой MS Excel.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программой Power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Point.</w:t>
            </w:r>
          </w:p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2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</w:p>
          <w:p>
            <w:pPr>
              <w:pStyle w:val="TableParagraph"/>
              <w:ind w:left="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свободного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офисных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приложений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2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140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</w:p>
          <w:p>
            <w:pPr>
              <w:pStyle w:val="TableParagraph"/>
              <w:ind w:left="213" w:right="192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7" w:right="1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сети. Ресурсы и службы Internet (FT, Outlook и др.). Основы безопасности работы в сети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Internet. Internet-адреса источников информации по специальности. Онлайн-справочники. Программы-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браузеры. Поисковые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серверы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Internet. Использование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Поиск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2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7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</w:p>
          <w:p>
            <w:pPr>
              <w:pStyle w:val="TableParagraph"/>
              <w:ind w:left="4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(создание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сайта)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0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137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</w:p>
          <w:p>
            <w:pPr>
              <w:pStyle w:val="TableParagraph"/>
              <w:ind w:left="138" w:right="11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1С:Предприятие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7" w:righ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возможности программы. Работа в пользовательском режиме системы. Изучение работы 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Конфигуратор. Работа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конфигурации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«Бухгалтерия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6" w:name="_GoBack"/>
            <w:bookmarkEnd w:id="6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137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</w:p>
          <w:p>
            <w:pPr>
              <w:pStyle w:val="TableParagraph"/>
              <w:ind w:left="146" w:right="118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Справочно-правовые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распространения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передачи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СПС. Поиск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информационно-правовой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системе.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6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55" w:right="437" w:firstLine="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автоматизации</w:t>
            </w:r>
          </w:p>
          <w:p>
            <w:pPr>
              <w:pStyle w:val="TableParagraph"/>
              <w:ind w:left="139" w:right="11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делопроизводства 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документооборота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left="4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банка.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делопроизводства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документооборота.</w:t>
            </w:r>
          </w:p>
          <w:p>
            <w:pPr>
              <w:pStyle w:val="TableParagraph"/>
              <w:ind w:left="4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коммерции.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банковской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248" w:hRule="atLeast"/>
        </w:trPr>
        <w:tc>
          <w:tcPr>
            <w:tcW w:w="1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yle41"/>
              <w:widowControl/>
              <w:spacing w:lineRule="auto" w:line="240"/>
              <w:ind w:left="142" w:hanging="0"/>
              <w:rPr>
                <w:rStyle w:val="FontStyle11"/>
              </w:rPr>
            </w:pPr>
            <w:r>
              <w:rPr>
                <w:iCs/>
                <w:sz w:val="20"/>
                <w:szCs w:val="20"/>
              </w:rPr>
              <w:t xml:space="preserve">Итоговая аттестация в форме дифференцированного зачета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right="55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yle41"/>
              <w:widowControl/>
              <w:spacing w:lineRule="auto" w:line="240"/>
              <w:ind w:right="152" w:hanging="0"/>
              <w:jc w:val="right"/>
              <w:rPr>
                <w:rStyle w:val="FontStyle11"/>
                <w:smallCaps/>
              </w:rPr>
            </w:pPr>
            <w:r>
              <w:rPr>
                <w:b/>
                <w:smallCaps/>
                <w:sz w:val="20"/>
                <w:szCs w:val="20"/>
              </w:rPr>
              <w:t>Всего: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ind w:right="55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40" w:right="16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/>
      </w:pPr>
      <w:r>
        <w:rPr>
          <w:b/>
          <w:bCs/>
        </w:rPr>
        <w:t>3.1. Требования к материально-техническому обеспечению</w:t>
      </w:r>
    </w:p>
    <w:p>
      <w:pPr>
        <w:pStyle w:val="Default"/>
        <w:ind w:firstLine="709"/>
        <w:jc w:val="both"/>
        <w:rPr/>
      </w:pPr>
      <w:r>
        <w:rPr/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>
      <w:pPr>
        <w:pStyle w:val="Normal"/>
        <w:shd w:val="clear" w:color="auto" w:fill="FFFFFF" w:themeFill="background1"/>
        <w:ind w:left="11" w:right="6" w:firstLine="709"/>
        <w:jc w:val="both"/>
        <w:rPr>
          <w:rFonts w:eastAsia="Century Schoolbook"/>
          <w:color w:val="000000"/>
          <w:sz w:val="24"/>
          <w:szCs w:val="24"/>
          <w:vertAlign w:val="superscript"/>
        </w:rPr>
      </w:pPr>
      <w:r>
        <w:rPr>
          <w:rFonts w:eastAsia="Century Schoolbook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hd w:val="clear" w:color="auto" w:fill="FFFFFF" w:themeFill="background1"/>
        <w:ind w:left="11" w:right="6" w:firstLine="709"/>
        <w:jc w:val="both"/>
        <w:rPr>
          <w:color w:val="181717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дисциплины: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посадочные места по количеству обучающихся;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рабочее место преподавателя;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комплект учебно-наглядных пособий по информатике;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интерактивная доска с лицензионным программным обеспечением и мультимедиапроектор;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персональные компьютеры с лицензионным программным обеспечением по количеству обучающихся;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принтер;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rFonts w:eastAsia="Century Schoolbook"/>
        </w:rPr>
        <w:t>библиотечный фонд.</w:t>
      </w:r>
    </w:p>
    <w:p>
      <w:pPr>
        <w:pStyle w:val="Normal"/>
        <w:ind w:left="9" w:right="5" w:firstLine="709"/>
        <w:jc w:val="both"/>
        <w:rPr>
          <w:rFonts w:eastAsia="Century Schoolbook"/>
          <w:color w:val="000000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«Информатика»,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ind w:left="9" w:right="5" w:firstLine="709"/>
        <w:jc w:val="both"/>
        <w:rPr>
          <w:color w:val="181717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rFonts w:eastAsia="Century Schoolbook"/>
          <w:color w:val="000000"/>
          <w:sz w:val="24"/>
          <w:szCs w:val="24"/>
          <w:lang w:eastAsia="ar-SA"/>
        </w:rPr>
        <w:t>В процессе освоения программы учебной дисциплины «Информатика»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3.2. Информационное обеспечение обучения.</w:t>
      </w:r>
      <w:r>
        <w:rPr/>
        <w:t xml:space="preserve"> </w:t>
      </w:r>
      <w:r>
        <w:rPr>
          <w:b/>
          <w:bCs/>
        </w:rPr>
        <w:t>Перечень учебных изданий, дополнительной литературы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3.2.1 Печатные издания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2018 г.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2018 г.</w:t>
      </w:r>
    </w:p>
    <w:p>
      <w:pPr>
        <w:pStyle w:val="Normal"/>
        <w:spacing w:before="0" w:after="0"/>
        <w:ind w:left="360" w:firstLine="349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firstLine="349"/>
        <w:contextualSpacing/>
        <w:rPr>
          <w:b/>
          <w:b/>
        </w:rPr>
      </w:pPr>
      <w:r>
        <w:rPr>
          <w:b/>
        </w:rPr>
      </w:r>
    </w:p>
    <w:p>
      <w:pPr>
        <w:pStyle w:val="Normal"/>
        <w:ind w:left="360" w:firstLine="34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3.2.2. Электронные издания (электронные ресурсы)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>Библиотека компьютерной литературы  (Библиотека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/>
      </w:pPr>
      <w:r>
        <w:rPr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5">
        <w:r>
          <w:rPr>
            <w:rStyle w:val="Style13"/>
            <w:color w:val="000000" w:themeColor="text1"/>
            <w:sz w:val="24"/>
            <w:szCs w:val="24"/>
          </w:rPr>
          <w:t>http://sbiblio.com</w:t>
        </w:r>
      </w:hyperlink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>
      <w:pPr>
        <w:pStyle w:val="Normal"/>
        <w:widowControl/>
        <w:numPr>
          <w:ilvl w:val="0"/>
          <w:numId w:val="7"/>
        </w:numPr>
        <w:ind w:left="993" w:hanging="360"/>
        <w:jc w:val="both"/>
        <w:rPr/>
      </w:pPr>
      <w:r>
        <w:rPr>
          <w:sz w:val="24"/>
          <w:szCs w:val="24"/>
        </w:rPr>
        <w:t xml:space="preserve">Каталог сайтов - Мир информатики [Электронный ресурс]:. Режим доступа: </w:t>
      </w:r>
      <w:hyperlink r:id="rId6">
        <w:r>
          <w:rPr>
            <w:rStyle w:val="ListLabel102"/>
            <w:sz w:val="24"/>
            <w:szCs w:val="24"/>
          </w:rPr>
          <w:t>http://jgk.ucoz.ru/dir/</w:t>
        </w:r>
      </w:hyperlink>
    </w:p>
    <w:p>
      <w:pPr>
        <w:pStyle w:val="Normal"/>
        <w:widowControl/>
        <w:numPr>
          <w:ilvl w:val="0"/>
          <w:numId w:val="7"/>
        </w:numPr>
        <w:ind w:left="993" w:hanging="360"/>
        <w:jc w:val="both"/>
        <w:rPr/>
      </w:pPr>
      <w:r>
        <w:rPr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7">
        <w:r>
          <w:rPr>
            <w:rStyle w:val="ListLabel102"/>
            <w:sz w:val="24"/>
            <w:szCs w:val="24"/>
          </w:rPr>
          <w:t>http://elibrary.ru/defaultx.asp</w:t>
        </w:r>
      </w:hyperlink>
    </w:p>
    <w:p>
      <w:pPr>
        <w:pStyle w:val="Normal"/>
        <w:widowControl/>
        <w:numPr>
          <w:ilvl w:val="0"/>
          <w:numId w:val="7"/>
        </w:numPr>
        <w:ind w:left="993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>
          <w:bCs/>
          <w:i/>
          <w:i/>
          <w:kern w:val="2"/>
          <w:sz w:val="24"/>
          <w:szCs w:val="24"/>
        </w:rPr>
      </w:pPr>
      <w:r>
        <w:rPr>
          <w:bCs/>
          <w:i/>
          <w:kern w:val="2"/>
          <w:sz w:val="24"/>
          <w:szCs w:val="24"/>
        </w:rPr>
      </w:r>
    </w:p>
    <w:p>
      <w:pPr>
        <w:pStyle w:val="Normal"/>
        <w:ind w:left="360" w:hanging="0"/>
        <w:jc w:val="both"/>
        <w:rPr>
          <w:bCs/>
          <w:i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3.2.3. Дополнительные источники </w:t>
      </w:r>
      <w:r>
        <w:rPr>
          <w:bCs/>
          <w:i/>
          <w:sz w:val="24"/>
          <w:szCs w:val="24"/>
        </w:rPr>
        <w:t>(при необходимости)</w:t>
      </w:r>
    </w:p>
    <w:p>
      <w:pPr>
        <w:pStyle w:val="Normal"/>
        <w:widowControl/>
        <w:numPr>
          <w:ilvl w:val="0"/>
          <w:numId w:val="8"/>
        </w:numPr>
        <w:ind w:left="993" w:hanging="360"/>
        <w:rPr>
          <w:b/>
          <w:b/>
          <w:sz w:val="24"/>
          <w:szCs w:val="24"/>
        </w:rPr>
      </w:pPr>
      <w:r>
        <w:rPr>
          <w:sz w:val="24"/>
          <w:szCs w:val="24"/>
        </w:rPr>
        <w:t>Короткин А.А. Информационные технологии: учебник для студ. учреждений сред.проф. Образования / Г.С.гохберг, А.В. Зафиевский, А.А. Короткин. –1-е изд. – М.: Издательский центр «Академия», 2017. – 240с.</w:t>
      </w:r>
    </w:p>
    <w:p>
      <w:pPr>
        <w:pStyle w:val="Normal"/>
        <w:widowControl/>
        <w:numPr>
          <w:ilvl w:val="0"/>
          <w:numId w:val="8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 xml:space="preserve">Полякова Т. А., Стрельцов А. А., Чубукова С. Г., Ниесов В. А. Организационное и правовое обеспечение информационной безопасности : учебник и практикум для СПО /; отв. ред. Т. А. Полякова, А. А. Стрельцов. — М. : Издательство Юрайт, 2018. — 325 с. — (Серия : Профессиональное образование). — ISBN 978-5-534-00843-2. </w:t>
      </w:r>
    </w:p>
    <w:p>
      <w:pPr>
        <w:pStyle w:val="Normal"/>
        <w:widowControl/>
        <w:numPr>
          <w:ilvl w:val="0"/>
          <w:numId w:val="8"/>
        </w:numPr>
        <w:ind w:left="993" w:hanging="357"/>
        <w:rPr>
          <w:sz w:val="24"/>
          <w:szCs w:val="24"/>
        </w:rPr>
      </w:pPr>
      <w:r>
        <w:rPr>
          <w:sz w:val="24"/>
          <w:szCs w:val="24"/>
        </w:rPr>
        <w:t xml:space="preserve">Советов, Б. Я. Информационные технологии : учебник для СПО / Б. Я. Советов, В. В. Цехановский. — 7-е изд., перераб. и доп. — М. : Издательство Юрайт, 2018. — 327 с. — (Серия : Профессиональное образование). — ISBN 978-5-534-06399-8. </w:t>
      </w:r>
    </w:p>
    <w:p>
      <w:pPr>
        <w:pStyle w:val="Normal"/>
        <w:spacing w:before="0" w:after="0"/>
        <w:ind w:left="360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0"/>
        <w:ind w:left="142" w:hanging="0"/>
        <w:contextualSpacing/>
        <w:rPr>
          <w:b/>
          <w:b/>
        </w:rPr>
      </w:pPr>
      <w:r>
        <w:rPr>
          <w:b/>
        </w:rPr>
        <w:t>4. КОНТРОЛЬ И ОЦЕНКА РЕЗУЛЬТАТОВ ОСВОЕНИЯ УЧЕБНОЙ ДИСЦИПЛИНЫ</w:t>
      </w:r>
    </w:p>
    <w:p>
      <w:pPr>
        <w:pStyle w:val="Normal"/>
        <w:spacing w:before="0" w:after="0"/>
        <w:ind w:left="720" w:hanging="0"/>
        <w:contextualSpacing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20"/>
        <w:gridCol w:w="4154"/>
        <w:gridCol w:w="1881"/>
      </w:tblGrid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Знать:</w:t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sz w:val="24"/>
                <w:szCs w:val="24"/>
                <w:lang w:val="en-US"/>
              </w:rPr>
              <w:t>BIM</w:t>
            </w:r>
            <w:r>
              <w:rPr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Выбирает необходимое программное обеспечение для решения профессиональных задач,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highlight w:val="green"/>
              </w:rPr>
            </w:pPr>
            <w:r>
              <w:rPr>
                <w:bCs/>
              </w:rPr>
              <w:t>Оценка результатов выполнения практических работ</w:t>
            </w:r>
          </w:p>
        </w:tc>
      </w:tr>
      <w:tr>
        <w:trPr>
          <w:trHeight w:val="1691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ind w:left="289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ind w:left="289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ind w:left="284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Устанавливает прикладные  программы</w:t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Style15"/>
        <w:spacing w:before="4" w:after="0"/>
        <w:rPr/>
      </w:pPr>
      <w:r>
        <w:rPr/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Modern No. 2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1" w:after="0"/>
      <w:ind w:left="1381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uiPriority w:val="1"/>
    <w:qFormat/>
    <w:pPr>
      <w:ind w:left="1604" w:hanging="423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522" w:hanging="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48ab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cd0bc3"/>
    <w:rPr>
      <w:rFonts w:ascii="Tahoma" w:hAnsi="Tahoma" w:eastAsia="Times New Roman" w:cs="Tahoma"/>
      <w:sz w:val="16"/>
      <w:szCs w:val="16"/>
      <w:lang w:val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48a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ru-RU"/>
    </w:rPr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8448ab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8448ab"/>
    <w:rPr>
      <w:rFonts w:ascii="Times New Roman" w:hAnsi="Times New Roman" w:eastAsia="Times New Roman" w:cs="Times New Roman"/>
      <w:lang w:val="ru-RU"/>
    </w:rPr>
  </w:style>
  <w:style w:type="character" w:styleId="FontStyle12" w:customStyle="1">
    <w:name w:val="Font Style12"/>
    <w:uiPriority w:val="99"/>
    <w:qFormat/>
    <w:rsid w:val="00c06f41"/>
    <w:rPr>
      <w:rFonts w:ascii="Times New Roman" w:hAnsi="Times New Roman" w:cs="Times New Roman"/>
      <w:b/>
      <w:bCs/>
      <w:sz w:val="18"/>
      <w:szCs w:val="18"/>
    </w:rPr>
  </w:style>
  <w:style w:type="character" w:styleId="FontStyle11" w:customStyle="1">
    <w:name w:val="Font Style11"/>
    <w:uiPriority w:val="99"/>
    <w:qFormat/>
    <w:rsid w:val="00884026"/>
    <w:rPr>
      <w:rFonts w:ascii="Times New Roman" w:hAnsi="Times New Roman" w:cs="Times New Roman"/>
      <w:b/>
      <w:bCs/>
      <w:sz w:val="20"/>
      <w:szCs w:val="20"/>
    </w:rPr>
  </w:style>
  <w:style w:type="character" w:styleId="Style13">
    <w:name w:val="Интернет-ссылка"/>
    <w:uiPriority w:val="99"/>
    <w:rsid w:val="00884026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b/>
      <w:bCs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spacing w:val="-1"/>
      <w:w w:val="100"/>
      <w:sz w:val="22"/>
      <w:szCs w:val="22"/>
      <w:lang w:val="ru-RU" w:eastAsia="en-US" w:bidi="ar-SA"/>
    </w:rPr>
  </w:style>
  <w:style w:type="character" w:styleId="ListLabel48">
    <w:name w:val="ListLabel 48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spacing w:val="-1"/>
      <w:w w:val="100"/>
      <w:sz w:val="22"/>
      <w:szCs w:val="22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b/>
      <w:bCs/>
      <w:w w:val="100"/>
      <w:sz w:val="22"/>
      <w:szCs w:val="22"/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/>
      <w:bCs/>
      <w:spacing w:val="0"/>
      <w:w w:val="99"/>
      <w:sz w:val="32"/>
      <w:szCs w:val="32"/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cs="Times New Roman"/>
      <w:sz w:val="24"/>
      <w:szCs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Times New Roman"/>
      <w:sz w:val="24"/>
      <w:szCs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b/>
      <w:sz w:val="24"/>
    </w:rPr>
  </w:style>
  <w:style w:type="character" w:styleId="ListLabel101">
    <w:name w:val="ListLabel 101"/>
    <w:qFormat/>
    <w:rPr>
      <w:color w:val="000000" w:themeColor="text1"/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8"/>
      <w:szCs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TOC 1"/>
    <w:basedOn w:val="Normal"/>
    <w:uiPriority w:val="1"/>
    <w:qFormat/>
    <w:pPr>
      <w:spacing w:before="115" w:after="0"/>
      <w:ind w:left="1009" w:hanging="332"/>
    </w:pPr>
    <w:rPr/>
  </w:style>
  <w:style w:type="paragraph" w:styleId="21">
    <w:name w:val="TOC 2"/>
    <w:basedOn w:val="Normal"/>
    <w:uiPriority w:val="1"/>
    <w:qFormat/>
    <w:pPr>
      <w:spacing w:before="124" w:after="0"/>
      <w:ind w:left="1153" w:hanging="333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118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d0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448ab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>
    <w:name w:val="Header"/>
    <w:basedOn w:val="Normal"/>
    <w:link w:val="a9"/>
    <w:uiPriority w:val="99"/>
    <w:unhideWhenUsed/>
    <w:rsid w:val="008448a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b"/>
    <w:uiPriority w:val="99"/>
    <w:unhideWhenUsed/>
    <w:rsid w:val="008448a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 w:customStyle="1">
    <w:name w:val="Style2"/>
    <w:basedOn w:val="Normal"/>
    <w:uiPriority w:val="99"/>
    <w:qFormat/>
    <w:rsid w:val="00c06f41"/>
    <w:pPr>
      <w:spacing w:lineRule="exact" w:line="250"/>
      <w:jc w:val="center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884026"/>
    <w:pPr>
      <w:spacing w:lineRule="exact" w:line="288"/>
    </w:pPr>
    <w:rPr>
      <w:sz w:val="24"/>
      <w:szCs w:val="24"/>
      <w:lang w:eastAsia="ru-RU"/>
    </w:rPr>
  </w:style>
  <w:style w:type="paragraph" w:styleId="Default" w:customStyle="1">
    <w:name w:val="Default"/>
    <w:qFormat/>
    <w:rsid w:val="0088402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sbiblio.com/" TargetMode="External"/><Relationship Id="rId6" Type="http://schemas.openxmlformats.org/officeDocument/2006/relationships/hyperlink" Target="http://jgk.ucoz.ru/dir/" TargetMode="External"/><Relationship Id="rId7" Type="http://schemas.openxmlformats.org/officeDocument/2006/relationships/hyperlink" Target="http://elibrary.ru/defaultx.asp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LibreOffice/6.2.6.2$Linux_X86_64 LibreOffice_project/20$Build-2</Application>
  <Pages>12</Pages>
  <Words>1556</Words>
  <Characters>11812</Characters>
  <CharactersWithSpaces>13207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2021-09-03T09:44:00Z</dcterms:created>
  <dc:creator>User</dc:creator>
  <dc:description/>
  <dc:language>ru-RU</dc:language>
  <cp:lastModifiedBy/>
  <dcterms:modified xsi:type="dcterms:W3CDTF">2021-10-05T09:49:46Z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2020-10-27T00:00:00Z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